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668" w:rsidRDefault="00C27668" w:rsidP="00AD3132">
      <w:pPr>
        <w:jc w:val="center"/>
        <w:rPr>
          <w:rFonts w:ascii="Verdana" w:hAnsi="Verdana"/>
          <w:b/>
          <w:sz w:val="24"/>
          <w:szCs w:val="24"/>
        </w:rPr>
      </w:pPr>
      <w:r>
        <w:rPr>
          <w:rFonts w:asciiTheme="majorHAnsi" w:hAnsiTheme="majorHAnsi"/>
          <w:noProof/>
          <w:szCs w:val="28"/>
        </w:rPr>
        <w:drawing>
          <wp:anchor distT="0" distB="0" distL="114300" distR="114300" simplePos="0" relativeHeight="251662336" behindDoc="0" locked="0" layoutInCell="1" allowOverlap="1" wp14:anchorId="3A5D4F5B" wp14:editId="28BA1A9F">
            <wp:simplePos x="0" y="0"/>
            <wp:positionH relativeFrom="column">
              <wp:posOffset>1760220</wp:posOffset>
            </wp:positionH>
            <wp:positionV relativeFrom="paragraph">
              <wp:posOffset>0</wp:posOffset>
            </wp:positionV>
            <wp:extent cx="2402205" cy="4572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erBalanced_logo_larg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02205" cy="457200"/>
                    </a:xfrm>
                    <a:prstGeom prst="rect">
                      <a:avLst/>
                    </a:prstGeom>
                  </pic:spPr>
                </pic:pic>
              </a:graphicData>
            </a:graphic>
            <wp14:sizeRelH relativeFrom="margin">
              <wp14:pctWidth>0</wp14:pctWidth>
            </wp14:sizeRelH>
            <wp14:sizeRelV relativeFrom="margin">
              <wp14:pctHeight>0</wp14:pctHeight>
            </wp14:sizeRelV>
          </wp:anchor>
        </w:drawing>
      </w:r>
    </w:p>
    <w:p w:rsidR="00C27668" w:rsidRDefault="00C27668" w:rsidP="00AD3132">
      <w:pPr>
        <w:jc w:val="center"/>
        <w:rPr>
          <w:rFonts w:ascii="Verdana" w:hAnsi="Verdana"/>
          <w:b/>
          <w:sz w:val="24"/>
          <w:szCs w:val="24"/>
        </w:rPr>
      </w:pPr>
    </w:p>
    <w:p w:rsidR="00C44D84" w:rsidRPr="0061310F" w:rsidRDefault="0061310F" w:rsidP="00AD3132">
      <w:pPr>
        <w:jc w:val="center"/>
        <w:rPr>
          <w:rFonts w:ascii="Verdana" w:hAnsi="Verdana"/>
          <w:b/>
          <w:sz w:val="24"/>
          <w:szCs w:val="24"/>
        </w:rPr>
      </w:pPr>
      <w:r>
        <w:rPr>
          <w:rFonts w:ascii="Verdana" w:hAnsi="Verdana"/>
          <w:b/>
          <w:sz w:val="24"/>
          <w:szCs w:val="24"/>
        </w:rPr>
        <w:t>Grade</w:t>
      </w:r>
      <w:r w:rsidR="004F5C58">
        <w:rPr>
          <w:rFonts w:ascii="Verdana" w:hAnsi="Verdana"/>
          <w:b/>
          <w:sz w:val="24"/>
          <w:szCs w:val="24"/>
        </w:rPr>
        <w:t>s</w:t>
      </w:r>
      <w:r>
        <w:rPr>
          <w:rFonts w:ascii="Verdana" w:hAnsi="Verdana"/>
          <w:b/>
          <w:sz w:val="24"/>
          <w:szCs w:val="24"/>
        </w:rPr>
        <w:t xml:space="preserve"> 6</w:t>
      </w:r>
      <w:r w:rsidR="00AD3132" w:rsidRPr="0061310F">
        <w:rPr>
          <w:rFonts w:ascii="Verdana" w:hAnsi="Verdana"/>
          <w:b/>
          <w:sz w:val="24"/>
          <w:szCs w:val="24"/>
        </w:rPr>
        <w:t>–8 Science with Engineering Education (</w:t>
      </w:r>
      <w:proofErr w:type="spellStart"/>
      <w:r w:rsidR="00AD3132" w:rsidRPr="0061310F">
        <w:rPr>
          <w:rFonts w:ascii="Verdana" w:hAnsi="Verdana"/>
          <w:b/>
          <w:sz w:val="24"/>
          <w:szCs w:val="24"/>
        </w:rPr>
        <w:t>SEEd</w:t>
      </w:r>
      <w:proofErr w:type="spellEnd"/>
      <w:r w:rsidR="00AD3132" w:rsidRPr="0061310F">
        <w:rPr>
          <w:rFonts w:ascii="Verdana" w:hAnsi="Verdana"/>
          <w:b/>
          <w:sz w:val="24"/>
          <w:szCs w:val="24"/>
        </w:rPr>
        <w:t>) Practice Clusters</w:t>
      </w:r>
    </w:p>
    <w:p w:rsidR="00AD3132" w:rsidRDefault="00AD3132" w:rsidP="00AD3132">
      <w:pPr>
        <w:rPr>
          <w:rFonts w:ascii="Verdana" w:hAnsi="Verdana"/>
          <w:sz w:val="24"/>
          <w:szCs w:val="24"/>
        </w:rPr>
      </w:pPr>
      <w:r>
        <w:rPr>
          <w:rFonts w:ascii="Verdana" w:hAnsi="Verdana"/>
          <w:sz w:val="24"/>
          <w:szCs w:val="24"/>
        </w:rPr>
        <w:t xml:space="preserve">We are proud to announce the inclusion of practice clusters for the new </w:t>
      </w:r>
      <w:proofErr w:type="spellStart"/>
      <w:r>
        <w:rPr>
          <w:rFonts w:ascii="Verdana" w:hAnsi="Verdana"/>
          <w:sz w:val="24"/>
          <w:szCs w:val="24"/>
        </w:rPr>
        <w:t>SEEd</w:t>
      </w:r>
      <w:proofErr w:type="spellEnd"/>
      <w:r>
        <w:rPr>
          <w:rFonts w:ascii="Verdana" w:hAnsi="Verdana"/>
          <w:sz w:val="24"/>
          <w:szCs w:val="24"/>
        </w:rPr>
        <w:t xml:space="preserve"> standards on the SAGE Portal.  The clusters are available at the SAGE Training Test Site located </w:t>
      </w:r>
      <w:r w:rsidR="000437CA">
        <w:rPr>
          <w:rFonts w:ascii="Verdana" w:hAnsi="Verdana"/>
          <w:sz w:val="24"/>
          <w:szCs w:val="24"/>
        </w:rPr>
        <w:t xml:space="preserve">online </w:t>
      </w:r>
      <w:r>
        <w:rPr>
          <w:rFonts w:ascii="Verdana" w:hAnsi="Verdana"/>
          <w:sz w:val="24"/>
          <w:szCs w:val="24"/>
        </w:rPr>
        <w:t xml:space="preserve">at </w:t>
      </w:r>
      <w:r w:rsidR="000437CA">
        <w:rPr>
          <w:rFonts w:ascii="Verdana" w:hAnsi="Verdana"/>
          <w:sz w:val="24"/>
          <w:szCs w:val="24"/>
        </w:rPr>
        <w:t>sageportal.org</w:t>
      </w:r>
    </w:p>
    <w:p w:rsidR="00AD3132" w:rsidRDefault="00AD3132" w:rsidP="00AD3132">
      <w:pPr>
        <w:rPr>
          <w:rFonts w:ascii="Verdana" w:hAnsi="Verdana"/>
          <w:sz w:val="24"/>
          <w:szCs w:val="24"/>
        </w:rPr>
      </w:pPr>
      <w:r>
        <w:rPr>
          <w:rFonts w:ascii="Verdana" w:hAnsi="Verdana"/>
          <w:sz w:val="24"/>
          <w:szCs w:val="24"/>
        </w:rPr>
        <w:t xml:space="preserve">We encourage all grade 6 – 8 teachers to share </w:t>
      </w:r>
      <w:r w:rsidR="003A7891">
        <w:rPr>
          <w:rFonts w:ascii="Verdana" w:hAnsi="Verdana"/>
          <w:sz w:val="24"/>
          <w:szCs w:val="24"/>
        </w:rPr>
        <w:t xml:space="preserve">the clusters </w:t>
      </w:r>
      <w:r>
        <w:rPr>
          <w:rFonts w:ascii="Verdana" w:hAnsi="Verdana"/>
          <w:sz w:val="24"/>
          <w:szCs w:val="24"/>
        </w:rPr>
        <w:t xml:space="preserve">with their students.  </w:t>
      </w:r>
    </w:p>
    <w:p w:rsidR="006C55D7" w:rsidRDefault="006C55D7" w:rsidP="006C55D7">
      <w:pPr>
        <w:jc w:val="center"/>
        <w:rPr>
          <w:rFonts w:ascii="Verdana" w:hAnsi="Verdana"/>
          <w:sz w:val="24"/>
          <w:szCs w:val="24"/>
        </w:rPr>
      </w:pPr>
      <w:r>
        <w:rPr>
          <w:noProof/>
        </w:rPr>
        <mc:AlternateContent>
          <mc:Choice Requires="wps">
            <w:drawing>
              <wp:anchor distT="0" distB="0" distL="114300" distR="114300" simplePos="0" relativeHeight="251663360" behindDoc="0" locked="0" layoutInCell="1" allowOverlap="1">
                <wp:simplePos x="0" y="0"/>
                <wp:positionH relativeFrom="column">
                  <wp:posOffset>2026920</wp:posOffset>
                </wp:positionH>
                <wp:positionV relativeFrom="paragraph">
                  <wp:posOffset>2200275</wp:posOffset>
                </wp:positionV>
                <wp:extent cx="3131820" cy="548640"/>
                <wp:effectExtent l="0" t="0" r="11430" b="22860"/>
                <wp:wrapNone/>
                <wp:docPr id="7" name="Rectangle 7"/>
                <wp:cNvGraphicFramePr/>
                <a:graphic xmlns:a="http://schemas.openxmlformats.org/drawingml/2006/main">
                  <a:graphicData uri="http://schemas.microsoft.com/office/word/2010/wordprocessingShape">
                    <wps:wsp>
                      <wps:cNvSpPr/>
                      <wps:spPr>
                        <a:xfrm>
                          <a:off x="0" y="0"/>
                          <a:ext cx="3131820" cy="548640"/>
                        </a:xfrm>
                        <a:prstGeom prst="rect">
                          <a:avLst/>
                        </a:prstGeom>
                        <a:noFill/>
                        <a:ln w="222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137B7E" id="Rectangle 7" o:spid="_x0000_s1026" style="position:absolute;margin-left:159.6pt;margin-top:173.25pt;width:246.6pt;height:4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" filled="f" strokecolor="red" strokeweight="1.75pt"/>
            </w:pict>
          </mc:Fallback>
        </mc:AlternateContent>
      </w:r>
      <w:r>
        <w:rPr>
          <w:noProof/>
        </w:rPr>
        <w:drawing>
          <wp:inline distT="0" distB="0" distL="0" distR="0" wp14:anchorId="718406AE" wp14:editId="1CBE0D72">
            <wp:extent cx="3718560" cy="2760974"/>
            <wp:effectExtent l="19050" t="19050" r="15240" b="209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61154" cy="2792599"/>
                    </a:xfrm>
                    <a:prstGeom prst="rect">
                      <a:avLst/>
                    </a:prstGeom>
                    <a:ln>
                      <a:solidFill>
                        <a:schemeClr val="tx1"/>
                      </a:solidFill>
                    </a:ln>
                  </pic:spPr>
                </pic:pic>
              </a:graphicData>
            </a:graphic>
          </wp:inline>
        </w:drawing>
      </w:r>
    </w:p>
    <w:p w:rsidR="00AD3132" w:rsidRDefault="00AD3132" w:rsidP="00AD3132">
      <w:pPr>
        <w:rPr>
          <w:rFonts w:ascii="Verdana" w:hAnsi="Verdana"/>
          <w:sz w:val="24"/>
          <w:szCs w:val="24"/>
        </w:rPr>
      </w:pPr>
      <w:r>
        <w:rPr>
          <w:rFonts w:ascii="Verdana" w:hAnsi="Verdana"/>
          <w:sz w:val="24"/>
          <w:szCs w:val="24"/>
        </w:rPr>
        <w:t>We are using clusters to assess the new science standards on the SAGE platfo</w:t>
      </w:r>
      <w:r w:rsidR="00C35AE6">
        <w:rPr>
          <w:rFonts w:ascii="Verdana" w:hAnsi="Verdana"/>
          <w:sz w:val="24"/>
          <w:szCs w:val="24"/>
        </w:rPr>
        <w:t>rm.  You may ask, why clusters o</w:t>
      </w:r>
      <w:r w:rsidR="00A709B6">
        <w:rPr>
          <w:rFonts w:ascii="Verdana" w:hAnsi="Verdana"/>
          <w:sz w:val="24"/>
          <w:szCs w:val="24"/>
        </w:rPr>
        <w:t xml:space="preserve">r what is a cluster? </w:t>
      </w:r>
      <w:r>
        <w:rPr>
          <w:rFonts w:ascii="Verdana" w:hAnsi="Verdana"/>
          <w:sz w:val="24"/>
          <w:szCs w:val="24"/>
        </w:rPr>
        <w:t>Cluster</w:t>
      </w:r>
      <w:r w:rsidR="000437CA">
        <w:rPr>
          <w:rFonts w:ascii="Verdana" w:hAnsi="Verdana"/>
          <w:sz w:val="24"/>
          <w:szCs w:val="24"/>
        </w:rPr>
        <w:t>s</w:t>
      </w:r>
      <w:r>
        <w:rPr>
          <w:rFonts w:ascii="Verdana" w:hAnsi="Verdana"/>
          <w:sz w:val="24"/>
          <w:szCs w:val="24"/>
        </w:rPr>
        <w:t xml:space="preserve"> are the best way we have found to assess the three dimensions of science</w:t>
      </w:r>
      <w:r w:rsidR="0061310F">
        <w:rPr>
          <w:rFonts w:ascii="Verdana" w:hAnsi="Verdana"/>
          <w:sz w:val="24"/>
          <w:szCs w:val="24"/>
        </w:rPr>
        <w:t xml:space="preserve"> on a computer platform</w:t>
      </w:r>
      <w:r>
        <w:rPr>
          <w:rFonts w:ascii="Verdana" w:hAnsi="Verdana"/>
          <w:sz w:val="24"/>
          <w:szCs w:val="24"/>
        </w:rPr>
        <w:t xml:space="preserve">.  </w:t>
      </w:r>
      <w:r w:rsidR="000437CA">
        <w:rPr>
          <w:rFonts w:ascii="Verdana" w:hAnsi="Verdana"/>
          <w:sz w:val="24"/>
          <w:szCs w:val="24"/>
        </w:rPr>
        <w:t>With</w:t>
      </w:r>
      <w:r>
        <w:rPr>
          <w:rFonts w:ascii="Verdana" w:hAnsi="Verdana"/>
          <w:sz w:val="24"/>
          <w:szCs w:val="24"/>
        </w:rPr>
        <w:t xml:space="preserve"> the clusters, </w:t>
      </w:r>
      <w:proofErr w:type="gramStart"/>
      <w:r>
        <w:rPr>
          <w:rFonts w:ascii="Verdana" w:hAnsi="Verdana"/>
          <w:sz w:val="24"/>
          <w:szCs w:val="24"/>
        </w:rPr>
        <w:t>students</w:t>
      </w:r>
      <w:proofErr w:type="gramEnd"/>
      <w:r>
        <w:rPr>
          <w:rFonts w:ascii="Verdana" w:hAnsi="Verdana"/>
          <w:sz w:val="24"/>
          <w:szCs w:val="24"/>
        </w:rPr>
        <w:t xml:space="preserve"> will engage in novel phenomena using the Science and</w:t>
      </w:r>
      <w:r w:rsidR="00076BD0">
        <w:rPr>
          <w:rFonts w:ascii="Verdana" w:hAnsi="Verdana"/>
          <w:sz w:val="24"/>
          <w:szCs w:val="24"/>
        </w:rPr>
        <w:t xml:space="preserve"> Engineering Practices (SEPs) along with </w:t>
      </w:r>
      <w:r>
        <w:rPr>
          <w:rFonts w:ascii="Verdana" w:hAnsi="Verdana"/>
          <w:sz w:val="24"/>
          <w:szCs w:val="24"/>
        </w:rPr>
        <w:t>the crosscutting concepts (CCCs).  They will have to use these dimensions to make sense of the Disciplinary Core Ideas (DCIs) around whic</w:t>
      </w:r>
      <w:r w:rsidR="009A54AE">
        <w:rPr>
          <w:rFonts w:ascii="Verdana" w:hAnsi="Verdana"/>
          <w:sz w:val="24"/>
          <w:szCs w:val="24"/>
        </w:rPr>
        <w:t xml:space="preserve">h the </w:t>
      </w:r>
      <w:r w:rsidR="000437CA">
        <w:rPr>
          <w:rFonts w:ascii="Verdana" w:hAnsi="Verdana"/>
          <w:sz w:val="24"/>
          <w:szCs w:val="24"/>
        </w:rPr>
        <w:t>clusters</w:t>
      </w:r>
      <w:r w:rsidR="009A54AE">
        <w:rPr>
          <w:rFonts w:ascii="Verdana" w:hAnsi="Verdana"/>
          <w:sz w:val="24"/>
          <w:szCs w:val="24"/>
        </w:rPr>
        <w:t xml:space="preserve"> are designed.  </w:t>
      </w:r>
    </w:p>
    <w:p w:rsidR="00AD3132" w:rsidRDefault="00AD3132" w:rsidP="00AD3132">
      <w:pPr>
        <w:rPr>
          <w:rFonts w:ascii="Verdana" w:hAnsi="Verdana"/>
          <w:sz w:val="24"/>
          <w:szCs w:val="24"/>
        </w:rPr>
      </w:pPr>
      <w:r>
        <w:rPr>
          <w:rFonts w:ascii="Verdana" w:hAnsi="Verdana"/>
          <w:sz w:val="24"/>
          <w:szCs w:val="24"/>
        </w:rPr>
        <w:t xml:space="preserve">Clusters have some unique formats that are different from individual items or questions. </w:t>
      </w:r>
      <w:r w:rsidR="00C02C8A">
        <w:rPr>
          <w:rFonts w:ascii="Verdana" w:hAnsi="Verdana"/>
          <w:sz w:val="24"/>
          <w:szCs w:val="24"/>
        </w:rPr>
        <w:t>M</w:t>
      </w:r>
      <w:r>
        <w:rPr>
          <w:rFonts w:ascii="Verdana" w:hAnsi="Verdana"/>
          <w:sz w:val="24"/>
          <w:szCs w:val="24"/>
        </w:rPr>
        <w:t xml:space="preserve">ost of the time, the left side of the screen will contain a </w:t>
      </w:r>
      <w:r w:rsidR="000437CA">
        <w:rPr>
          <w:rFonts w:ascii="Verdana" w:hAnsi="Verdana"/>
          <w:sz w:val="24"/>
          <w:szCs w:val="24"/>
        </w:rPr>
        <w:t xml:space="preserve">section </w:t>
      </w:r>
      <w:r w:rsidR="004F5C58">
        <w:rPr>
          <w:rFonts w:ascii="Verdana" w:hAnsi="Verdana"/>
          <w:sz w:val="24"/>
          <w:szCs w:val="24"/>
        </w:rPr>
        <w:t xml:space="preserve">that </w:t>
      </w:r>
      <w:r w:rsidR="000437CA">
        <w:rPr>
          <w:rFonts w:ascii="Verdana" w:hAnsi="Verdana"/>
          <w:sz w:val="24"/>
          <w:szCs w:val="24"/>
        </w:rPr>
        <w:t xml:space="preserve">we </w:t>
      </w:r>
      <w:r w:rsidR="0005310C">
        <w:rPr>
          <w:rFonts w:ascii="Verdana" w:hAnsi="Verdana"/>
          <w:sz w:val="24"/>
          <w:szCs w:val="24"/>
        </w:rPr>
        <w:t>refer to as</w:t>
      </w:r>
      <w:r w:rsidR="000437CA">
        <w:rPr>
          <w:rFonts w:ascii="Verdana" w:hAnsi="Verdana"/>
          <w:sz w:val="24"/>
          <w:szCs w:val="24"/>
        </w:rPr>
        <w:t xml:space="preserve"> t</w:t>
      </w:r>
      <w:r w:rsidR="00076BD0">
        <w:rPr>
          <w:rFonts w:ascii="Verdana" w:hAnsi="Verdana"/>
          <w:sz w:val="24"/>
          <w:szCs w:val="24"/>
        </w:rPr>
        <w:t xml:space="preserve">he stimulus.  The stimulus </w:t>
      </w:r>
      <w:r w:rsidR="000437CA">
        <w:rPr>
          <w:rFonts w:ascii="Verdana" w:hAnsi="Verdana"/>
          <w:sz w:val="24"/>
          <w:szCs w:val="24"/>
        </w:rPr>
        <w:t>contain</w:t>
      </w:r>
      <w:r w:rsidR="00076BD0">
        <w:rPr>
          <w:rFonts w:ascii="Verdana" w:hAnsi="Verdana"/>
          <w:sz w:val="24"/>
          <w:szCs w:val="24"/>
        </w:rPr>
        <w:t>s</w:t>
      </w:r>
      <w:r w:rsidR="000437CA">
        <w:rPr>
          <w:rFonts w:ascii="Verdana" w:hAnsi="Verdana"/>
          <w:sz w:val="24"/>
          <w:szCs w:val="24"/>
        </w:rPr>
        <w:t xml:space="preserve"> a </w:t>
      </w:r>
      <w:r>
        <w:rPr>
          <w:rFonts w:ascii="Verdana" w:hAnsi="Verdana"/>
          <w:sz w:val="24"/>
          <w:szCs w:val="24"/>
        </w:rPr>
        <w:t>phenomenon</w:t>
      </w:r>
      <w:r w:rsidR="004F5C58">
        <w:rPr>
          <w:rFonts w:ascii="Verdana" w:hAnsi="Verdana"/>
          <w:sz w:val="24"/>
          <w:szCs w:val="24"/>
        </w:rPr>
        <w:t>,</w:t>
      </w:r>
      <w:r>
        <w:rPr>
          <w:rFonts w:ascii="Verdana" w:hAnsi="Verdana"/>
          <w:sz w:val="24"/>
          <w:szCs w:val="24"/>
        </w:rPr>
        <w:t xml:space="preserve"> </w:t>
      </w:r>
      <w:r w:rsidR="000437CA">
        <w:rPr>
          <w:rFonts w:ascii="Verdana" w:hAnsi="Verdana"/>
          <w:sz w:val="24"/>
          <w:szCs w:val="24"/>
        </w:rPr>
        <w:t>a</w:t>
      </w:r>
      <w:r w:rsidR="00076BD0">
        <w:rPr>
          <w:rFonts w:ascii="Verdana" w:hAnsi="Verdana"/>
          <w:sz w:val="24"/>
          <w:szCs w:val="24"/>
        </w:rPr>
        <w:t>n engaging</w:t>
      </w:r>
      <w:r w:rsidR="000437CA">
        <w:rPr>
          <w:rFonts w:ascii="Verdana" w:hAnsi="Verdana"/>
          <w:sz w:val="24"/>
          <w:szCs w:val="24"/>
        </w:rPr>
        <w:t xml:space="preserve"> story</w:t>
      </w:r>
      <w:r w:rsidR="004F5C58">
        <w:rPr>
          <w:rFonts w:ascii="Verdana" w:hAnsi="Verdana"/>
          <w:sz w:val="24"/>
          <w:szCs w:val="24"/>
        </w:rPr>
        <w:t xml:space="preserve"> containing</w:t>
      </w:r>
      <w:r w:rsidR="000437CA">
        <w:rPr>
          <w:rFonts w:ascii="Verdana" w:hAnsi="Verdana"/>
          <w:sz w:val="24"/>
          <w:szCs w:val="24"/>
        </w:rPr>
        <w:t xml:space="preserve"> </w:t>
      </w:r>
      <w:r>
        <w:rPr>
          <w:rFonts w:ascii="Verdana" w:hAnsi="Verdana"/>
          <w:sz w:val="24"/>
          <w:szCs w:val="24"/>
        </w:rPr>
        <w:t xml:space="preserve">information </w:t>
      </w:r>
      <w:r w:rsidR="004F5C58">
        <w:rPr>
          <w:rFonts w:ascii="Verdana" w:hAnsi="Verdana"/>
          <w:sz w:val="24"/>
          <w:szCs w:val="24"/>
        </w:rPr>
        <w:t xml:space="preserve">that </w:t>
      </w:r>
      <w:r>
        <w:rPr>
          <w:rFonts w:ascii="Verdana" w:hAnsi="Verdana"/>
          <w:sz w:val="24"/>
          <w:szCs w:val="24"/>
        </w:rPr>
        <w:t xml:space="preserve">the student will use to </w:t>
      </w:r>
      <w:r w:rsidR="00076BD0">
        <w:rPr>
          <w:rFonts w:ascii="Verdana" w:hAnsi="Verdana"/>
          <w:sz w:val="24"/>
          <w:szCs w:val="24"/>
        </w:rPr>
        <w:t>answer</w:t>
      </w:r>
      <w:r w:rsidR="003A4040">
        <w:rPr>
          <w:rFonts w:ascii="Verdana" w:hAnsi="Verdana"/>
          <w:sz w:val="24"/>
          <w:szCs w:val="24"/>
        </w:rPr>
        <w:t xml:space="preserve"> </w:t>
      </w:r>
      <w:r>
        <w:rPr>
          <w:rFonts w:ascii="Verdana" w:hAnsi="Verdana"/>
          <w:sz w:val="24"/>
          <w:szCs w:val="24"/>
        </w:rPr>
        <w:t xml:space="preserve">the questions, and a task statement that specifically tells the student what they </w:t>
      </w:r>
      <w:r w:rsidR="00C35AE6">
        <w:rPr>
          <w:rFonts w:ascii="Verdana" w:hAnsi="Verdana"/>
          <w:sz w:val="24"/>
          <w:szCs w:val="24"/>
        </w:rPr>
        <w:t>need to do</w:t>
      </w:r>
      <w:r>
        <w:rPr>
          <w:rFonts w:ascii="Verdana" w:hAnsi="Verdana"/>
          <w:sz w:val="24"/>
          <w:szCs w:val="24"/>
        </w:rPr>
        <w:t xml:space="preserve"> to </w:t>
      </w:r>
      <w:r w:rsidR="0005310C">
        <w:rPr>
          <w:rFonts w:ascii="Verdana" w:hAnsi="Verdana"/>
          <w:sz w:val="24"/>
          <w:szCs w:val="24"/>
        </w:rPr>
        <w:t>respond to</w:t>
      </w:r>
      <w:r>
        <w:rPr>
          <w:rFonts w:ascii="Verdana" w:hAnsi="Verdana"/>
          <w:sz w:val="24"/>
          <w:szCs w:val="24"/>
        </w:rPr>
        <w:t xml:space="preserve"> the questions.  </w:t>
      </w:r>
      <w:r w:rsidR="009A54AE">
        <w:rPr>
          <w:rFonts w:ascii="Verdana" w:hAnsi="Verdana"/>
          <w:sz w:val="24"/>
          <w:szCs w:val="24"/>
        </w:rPr>
        <w:t>Any</w:t>
      </w:r>
      <w:r w:rsidR="004F5C58">
        <w:rPr>
          <w:rFonts w:ascii="Verdana" w:hAnsi="Verdana"/>
          <w:sz w:val="24"/>
          <w:szCs w:val="24"/>
        </w:rPr>
        <w:t xml:space="preserve"> task that the student performs on or</w:t>
      </w:r>
      <w:r w:rsidR="009A54AE">
        <w:rPr>
          <w:rFonts w:ascii="Verdana" w:hAnsi="Verdana"/>
          <w:sz w:val="24"/>
          <w:szCs w:val="24"/>
        </w:rPr>
        <w:t xml:space="preserve"> in the stimulus </w:t>
      </w:r>
      <w:r w:rsidR="0005310C">
        <w:rPr>
          <w:rFonts w:ascii="Verdana" w:hAnsi="Verdana"/>
          <w:sz w:val="24"/>
          <w:szCs w:val="24"/>
        </w:rPr>
        <w:t>will</w:t>
      </w:r>
      <w:r w:rsidR="009A54AE">
        <w:rPr>
          <w:rFonts w:ascii="Verdana" w:hAnsi="Verdana"/>
          <w:sz w:val="24"/>
          <w:szCs w:val="24"/>
        </w:rPr>
        <w:t xml:space="preserve"> not</w:t>
      </w:r>
      <w:r w:rsidR="003A7891">
        <w:rPr>
          <w:rFonts w:ascii="Verdana" w:hAnsi="Verdana"/>
          <w:sz w:val="24"/>
          <w:szCs w:val="24"/>
        </w:rPr>
        <w:t xml:space="preserve"> be</w:t>
      </w:r>
      <w:r w:rsidR="009A54AE">
        <w:rPr>
          <w:rFonts w:ascii="Verdana" w:hAnsi="Verdana"/>
          <w:sz w:val="24"/>
          <w:szCs w:val="24"/>
        </w:rPr>
        <w:t xml:space="preserve"> </w:t>
      </w:r>
      <w:r w:rsidR="0005310C">
        <w:rPr>
          <w:rFonts w:ascii="Verdana" w:hAnsi="Verdana"/>
          <w:sz w:val="24"/>
          <w:szCs w:val="24"/>
        </w:rPr>
        <w:t>scored</w:t>
      </w:r>
      <w:r w:rsidR="009A54AE">
        <w:rPr>
          <w:rFonts w:ascii="Verdana" w:hAnsi="Verdana"/>
          <w:sz w:val="24"/>
          <w:szCs w:val="24"/>
        </w:rPr>
        <w:t xml:space="preserve">. </w:t>
      </w:r>
      <w:r>
        <w:rPr>
          <w:rFonts w:ascii="Verdana" w:hAnsi="Verdana"/>
          <w:sz w:val="24"/>
          <w:szCs w:val="24"/>
        </w:rPr>
        <w:t>Wh</w:t>
      </w:r>
      <w:r w:rsidR="004F5C58">
        <w:rPr>
          <w:rFonts w:ascii="Verdana" w:hAnsi="Verdana"/>
          <w:sz w:val="24"/>
          <w:szCs w:val="24"/>
        </w:rPr>
        <w:t>y</w:t>
      </w:r>
      <w:r>
        <w:rPr>
          <w:rFonts w:ascii="Verdana" w:hAnsi="Verdana"/>
          <w:sz w:val="24"/>
          <w:szCs w:val="24"/>
        </w:rPr>
        <w:t xml:space="preserve"> </w:t>
      </w:r>
      <w:r w:rsidR="003A4040">
        <w:rPr>
          <w:rFonts w:ascii="Verdana" w:hAnsi="Verdana"/>
          <w:sz w:val="24"/>
          <w:szCs w:val="24"/>
        </w:rPr>
        <w:t xml:space="preserve">will the stimulus appear on the left side of the screen </w:t>
      </w:r>
      <w:r>
        <w:rPr>
          <w:rFonts w:ascii="Verdana" w:hAnsi="Verdana"/>
          <w:sz w:val="24"/>
          <w:szCs w:val="24"/>
        </w:rPr>
        <w:t>most of the time</w:t>
      </w:r>
      <w:r w:rsidR="003A4040">
        <w:rPr>
          <w:rFonts w:ascii="Verdana" w:hAnsi="Verdana"/>
          <w:sz w:val="24"/>
          <w:szCs w:val="24"/>
        </w:rPr>
        <w:t>, but not all of the time? S</w:t>
      </w:r>
      <w:r>
        <w:rPr>
          <w:rFonts w:ascii="Verdana" w:hAnsi="Verdana"/>
          <w:sz w:val="24"/>
          <w:szCs w:val="24"/>
        </w:rPr>
        <w:t xml:space="preserve">ometimes the information on the half screen is too </w:t>
      </w:r>
      <w:r w:rsidR="00291EE0">
        <w:rPr>
          <w:rFonts w:ascii="Verdana" w:hAnsi="Verdana"/>
          <w:sz w:val="24"/>
          <w:szCs w:val="24"/>
        </w:rPr>
        <w:t>big</w:t>
      </w:r>
      <w:r>
        <w:rPr>
          <w:rFonts w:ascii="Verdana" w:hAnsi="Verdana"/>
          <w:sz w:val="24"/>
          <w:szCs w:val="24"/>
        </w:rPr>
        <w:t xml:space="preserve"> and </w:t>
      </w:r>
      <w:r w:rsidR="00C02C8A">
        <w:rPr>
          <w:rFonts w:ascii="Verdana" w:hAnsi="Verdana"/>
          <w:sz w:val="24"/>
          <w:szCs w:val="24"/>
        </w:rPr>
        <w:t xml:space="preserve">we </w:t>
      </w:r>
      <w:r>
        <w:rPr>
          <w:rFonts w:ascii="Verdana" w:hAnsi="Verdana"/>
          <w:sz w:val="24"/>
          <w:szCs w:val="24"/>
        </w:rPr>
        <w:t xml:space="preserve">need </w:t>
      </w:r>
      <w:r w:rsidR="003A4040">
        <w:rPr>
          <w:rFonts w:ascii="Verdana" w:hAnsi="Verdana"/>
          <w:sz w:val="24"/>
          <w:szCs w:val="24"/>
        </w:rPr>
        <w:t xml:space="preserve">to use streamline mode </w:t>
      </w:r>
      <w:r>
        <w:rPr>
          <w:rFonts w:ascii="Verdana" w:hAnsi="Verdana"/>
          <w:sz w:val="24"/>
          <w:szCs w:val="24"/>
        </w:rPr>
        <w:t xml:space="preserve">to have it all fit on a full screen.  In streamline mode, the stimulus will be at the top of the screen, with the questions </w:t>
      </w:r>
      <w:r w:rsidR="00F16F9B">
        <w:rPr>
          <w:rFonts w:ascii="Verdana" w:hAnsi="Verdana"/>
          <w:sz w:val="24"/>
          <w:szCs w:val="24"/>
        </w:rPr>
        <w:t xml:space="preserve">located </w:t>
      </w:r>
      <w:r>
        <w:rPr>
          <w:rFonts w:ascii="Verdana" w:hAnsi="Verdana"/>
          <w:sz w:val="24"/>
          <w:szCs w:val="24"/>
        </w:rPr>
        <w:t>just below the task statement.</w:t>
      </w:r>
      <w:r w:rsidR="002B40B9">
        <w:rPr>
          <w:rFonts w:ascii="Verdana" w:hAnsi="Verdana"/>
          <w:sz w:val="24"/>
          <w:szCs w:val="24"/>
        </w:rPr>
        <w:t xml:space="preserve"> For st</w:t>
      </w:r>
      <w:r w:rsidR="00C02C8A">
        <w:rPr>
          <w:rFonts w:ascii="Verdana" w:hAnsi="Verdana"/>
          <w:sz w:val="24"/>
          <w:szCs w:val="24"/>
        </w:rPr>
        <w:t xml:space="preserve">udents with vision impairments, </w:t>
      </w:r>
      <w:r w:rsidR="002B40B9">
        <w:rPr>
          <w:rFonts w:ascii="Verdana" w:hAnsi="Verdana"/>
          <w:sz w:val="24"/>
          <w:szCs w:val="24"/>
        </w:rPr>
        <w:t xml:space="preserve">streamline mode can </w:t>
      </w:r>
      <w:r w:rsidR="002B40B9">
        <w:rPr>
          <w:rFonts w:ascii="Verdana" w:hAnsi="Verdana"/>
          <w:sz w:val="24"/>
          <w:szCs w:val="24"/>
        </w:rPr>
        <w:lastRenderedPageBreak/>
        <w:t xml:space="preserve">be turned on for all clusters so that a screen reader </w:t>
      </w:r>
      <w:r w:rsidR="0005310C">
        <w:rPr>
          <w:rFonts w:ascii="Verdana" w:hAnsi="Verdana"/>
          <w:sz w:val="24"/>
          <w:szCs w:val="24"/>
        </w:rPr>
        <w:t>can</w:t>
      </w:r>
      <w:r w:rsidR="002B40B9">
        <w:rPr>
          <w:rFonts w:ascii="Verdana" w:hAnsi="Verdana"/>
          <w:sz w:val="24"/>
          <w:szCs w:val="24"/>
        </w:rPr>
        <w:t xml:space="preserve"> correctly read the cluster for that student.</w:t>
      </w:r>
    </w:p>
    <w:p w:rsidR="002B40B9" w:rsidRDefault="002B40B9" w:rsidP="00AD3132">
      <w:pPr>
        <w:rPr>
          <w:rFonts w:ascii="Verdana" w:hAnsi="Verdana"/>
          <w:sz w:val="24"/>
          <w:szCs w:val="24"/>
        </w:rPr>
      </w:pPr>
      <w:r>
        <w:rPr>
          <w:rFonts w:ascii="Verdana" w:hAnsi="Verdana"/>
          <w:sz w:val="24"/>
          <w:szCs w:val="24"/>
        </w:rPr>
        <w:t xml:space="preserve">The right side of the screen </w:t>
      </w:r>
      <w:r w:rsidR="0005310C">
        <w:rPr>
          <w:rFonts w:ascii="Verdana" w:hAnsi="Verdana"/>
          <w:sz w:val="24"/>
          <w:szCs w:val="24"/>
        </w:rPr>
        <w:t>will contain</w:t>
      </w:r>
      <w:r>
        <w:rPr>
          <w:rFonts w:ascii="Verdana" w:hAnsi="Verdana"/>
          <w:sz w:val="24"/>
          <w:szCs w:val="24"/>
        </w:rPr>
        <w:t xml:space="preserve"> a list of questions or items that the student must answer in order to receive </w:t>
      </w:r>
      <w:r w:rsidR="0042133E">
        <w:rPr>
          <w:rFonts w:ascii="Verdana" w:hAnsi="Verdana"/>
          <w:sz w:val="24"/>
          <w:szCs w:val="24"/>
        </w:rPr>
        <w:t>points</w:t>
      </w:r>
      <w:r>
        <w:rPr>
          <w:rFonts w:ascii="Verdana" w:hAnsi="Verdana"/>
          <w:sz w:val="24"/>
          <w:szCs w:val="24"/>
        </w:rPr>
        <w:t xml:space="preserve">.  Most of the item types that we have historically used in Utah will </w:t>
      </w:r>
      <w:r w:rsidR="0005310C">
        <w:rPr>
          <w:rFonts w:ascii="Verdana" w:hAnsi="Verdana"/>
          <w:sz w:val="24"/>
          <w:szCs w:val="24"/>
        </w:rPr>
        <w:t>appear in this part of the cluster</w:t>
      </w:r>
      <w:r>
        <w:rPr>
          <w:rFonts w:ascii="Verdana" w:hAnsi="Verdana"/>
          <w:sz w:val="24"/>
          <w:szCs w:val="24"/>
        </w:rPr>
        <w:t xml:space="preserve">.  There will </w:t>
      </w:r>
      <w:r w:rsidR="000437CA">
        <w:rPr>
          <w:rFonts w:ascii="Verdana" w:hAnsi="Verdana"/>
          <w:sz w:val="24"/>
          <w:szCs w:val="24"/>
        </w:rPr>
        <w:t xml:space="preserve">also be item types that </w:t>
      </w:r>
      <w:r w:rsidR="00076BD0">
        <w:rPr>
          <w:rFonts w:ascii="Verdana" w:hAnsi="Verdana"/>
          <w:sz w:val="24"/>
          <w:szCs w:val="24"/>
        </w:rPr>
        <w:t xml:space="preserve">that are new for </w:t>
      </w:r>
      <w:r w:rsidR="000437CA">
        <w:rPr>
          <w:rFonts w:ascii="Verdana" w:hAnsi="Verdana"/>
          <w:sz w:val="24"/>
          <w:szCs w:val="24"/>
        </w:rPr>
        <w:t>science teacher</w:t>
      </w:r>
      <w:r w:rsidR="00291EE0">
        <w:rPr>
          <w:rFonts w:ascii="Verdana" w:hAnsi="Verdana"/>
          <w:sz w:val="24"/>
          <w:szCs w:val="24"/>
        </w:rPr>
        <w:t>s</w:t>
      </w:r>
      <w:r w:rsidR="00076BD0">
        <w:rPr>
          <w:rFonts w:ascii="Verdana" w:hAnsi="Verdana"/>
          <w:sz w:val="24"/>
          <w:szCs w:val="24"/>
        </w:rPr>
        <w:t>.</w:t>
      </w:r>
      <w:r w:rsidR="000437CA">
        <w:rPr>
          <w:rFonts w:ascii="Verdana" w:hAnsi="Verdana"/>
          <w:sz w:val="24"/>
          <w:szCs w:val="24"/>
        </w:rPr>
        <w:t xml:space="preserve"> For example, </w:t>
      </w:r>
      <w:r w:rsidR="0005310C">
        <w:rPr>
          <w:rFonts w:ascii="Verdana" w:hAnsi="Verdana"/>
          <w:sz w:val="24"/>
          <w:szCs w:val="24"/>
        </w:rPr>
        <w:t>because</w:t>
      </w:r>
      <w:r w:rsidR="000437CA">
        <w:rPr>
          <w:rFonts w:ascii="Verdana" w:hAnsi="Verdana"/>
          <w:sz w:val="24"/>
          <w:szCs w:val="24"/>
        </w:rPr>
        <w:t xml:space="preserve"> one of the SEPs is </w:t>
      </w:r>
      <w:r w:rsidR="00076BD0">
        <w:rPr>
          <w:rFonts w:ascii="Verdana" w:hAnsi="Verdana"/>
          <w:sz w:val="24"/>
          <w:szCs w:val="24"/>
        </w:rPr>
        <w:t>“using mathematics and computational thinking</w:t>
      </w:r>
      <w:r w:rsidR="0005310C">
        <w:rPr>
          <w:rFonts w:ascii="Verdana" w:hAnsi="Verdana"/>
          <w:sz w:val="24"/>
          <w:szCs w:val="24"/>
        </w:rPr>
        <w:t>,”</w:t>
      </w:r>
      <w:r w:rsidR="000437CA">
        <w:rPr>
          <w:rFonts w:ascii="Verdana" w:hAnsi="Verdana"/>
          <w:sz w:val="24"/>
          <w:szCs w:val="24"/>
        </w:rPr>
        <w:t xml:space="preserve"> some of the math item types have been utilized.</w:t>
      </w:r>
      <w:r>
        <w:rPr>
          <w:rFonts w:ascii="Verdana" w:hAnsi="Verdana"/>
          <w:sz w:val="24"/>
          <w:szCs w:val="24"/>
        </w:rPr>
        <w:t xml:space="preserve"> Within all of the items, we will assess all three dimensions of a </w:t>
      </w:r>
      <w:r w:rsidR="00076BD0">
        <w:rPr>
          <w:rFonts w:ascii="Verdana" w:hAnsi="Verdana"/>
          <w:sz w:val="24"/>
          <w:szCs w:val="24"/>
        </w:rPr>
        <w:t>specific</w:t>
      </w:r>
      <w:r>
        <w:rPr>
          <w:rFonts w:ascii="Verdana" w:hAnsi="Verdana"/>
          <w:sz w:val="24"/>
          <w:szCs w:val="24"/>
        </w:rPr>
        <w:t xml:space="preserve"> </w:t>
      </w:r>
      <w:proofErr w:type="spellStart"/>
      <w:r>
        <w:rPr>
          <w:rFonts w:ascii="Verdana" w:hAnsi="Verdana"/>
          <w:sz w:val="24"/>
          <w:szCs w:val="24"/>
        </w:rPr>
        <w:t>SEEd</w:t>
      </w:r>
      <w:proofErr w:type="spellEnd"/>
      <w:r>
        <w:rPr>
          <w:rFonts w:ascii="Verdana" w:hAnsi="Verdana"/>
          <w:sz w:val="24"/>
          <w:szCs w:val="24"/>
        </w:rPr>
        <w:t xml:space="preserve"> standard. As always, students may go back and change answers on the test at any time before they fully submit the test.  </w:t>
      </w:r>
    </w:p>
    <w:p w:rsidR="00C27668" w:rsidRDefault="002B40B9" w:rsidP="00AD3132">
      <w:pPr>
        <w:rPr>
          <w:rFonts w:ascii="Verdana" w:hAnsi="Verdana"/>
          <w:sz w:val="24"/>
          <w:szCs w:val="24"/>
        </w:rPr>
      </w:pPr>
      <w:r>
        <w:rPr>
          <w:rFonts w:ascii="Verdana" w:hAnsi="Verdana"/>
          <w:sz w:val="24"/>
          <w:szCs w:val="24"/>
        </w:rPr>
        <w:t xml:space="preserve">Scoring of the items is accomplished through scoring assertions.  On </w:t>
      </w:r>
      <w:r w:rsidR="00291EE0">
        <w:rPr>
          <w:rFonts w:ascii="Verdana" w:hAnsi="Verdana"/>
          <w:sz w:val="24"/>
          <w:szCs w:val="24"/>
        </w:rPr>
        <w:t>the</w:t>
      </w:r>
      <w:r w:rsidR="003A4040">
        <w:rPr>
          <w:rFonts w:ascii="Verdana" w:hAnsi="Verdana"/>
          <w:sz w:val="24"/>
          <w:szCs w:val="24"/>
        </w:rPr>
        <w:t xml:space="preserve"> practice test, you can view</w:t>
      </w:r>
      <w:r>
        <w:rPr>
          <w:rFonts w:ascii="Verdana" w:hAnsi="Verdana"/>
          <w:sz w:val="24"/>
          <w:szCs w:val="24"/>
        </w:rPr>
        <w:t xml:space="preserve"> the scoring assertions after a student has answered the questions.  In the upper right corner of the item list is a small set of </w:t>
      </w:r>
      <w:r w:rsidR="0042133E">
        <w:rPr>
          <w:rFonts w:ascii="Verdana" w:hAnsi="Verdana"/>
          <w:sz w:val="24"/>
          <w:szCs w:val="24"/>
        </w:rPr>
        <w:t xml:space="preserve">three (3) </w:t>
      </w:r>
      <w:r>
        <w:rPr>
          <w:rFonts w:ascii="Verdana" w:hAnsi="Verdana"/>
          <w:sz w:val="24"/>
          <w:szCs w:val="24"/>
        </w:rPr>
        <w:t xml:space="preserve">vertical lines.  </w:t>
      </w:r>
    </w:p>
    <w:p w:rsidR="00C27668" w:rsidRDefault="00C27668" w:rsidP="00C27668">
      <w:pPr>
        <w:jc w:val="center"/>
        <w:rPr>
          <w:rFonts w:ascii="Verdana" w:hAnsi="Verdana"/>
          <w:sz w:val="24"/>
          <w:szCs w:val="24"/>
        </w:rPr>
      </w:pPr>
      <w:r>
        <w:rPr>
          <w:noProof/>
        </w:rPr>
        <mc:AlternateContent>
          <mc:Choice Requires="wps">
            <w:drawing>
              <wp:anchor distT="0" distB="0" distL="114300" distR="114300" simplePos="0" relativeHeight="251659264" behindDoc="0" locked="0" layoutInCell="1" allowOverlap="1" wp14:anchorId="069C00F5" wp14:editId="29DD7D83">
                <wp:simplePos x="0" y="0"/>
                <wp:positionH relativeFrom="column">
                  <wp:posOffset>4648200</wp:posOffset>
                </wp:positionH>
                <wp:positionV relativeFrom="paragraph">
                  <wp:posOffset>676910</wp:posOffset>
                </wp:positionV>
                <wp:extent cx="266700" cy="1905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266700" cy="190500"/>
                        </a:xfrm>
                        <a:prstGeom prst="rect">
                          <a:avLst/>
                        </a:prstGeom>
                        <a:noFill/>
                        <a:ln w="222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C6B2F5" id="Rectangle 2" o:spid="_x0000_s1026" style="position:absolute;margin-left:366pt;margin-top:53.3pt;width:21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" filled="f" strokecolor="red" strokeweight="1.75pt"/>
            </w:pict>
          </mc:Fallback>
        </mc:AlternateContent>
      </w:r>
      <w:r>
        <w:rPr>
          <w:noProof/>
        </w:rPr>
        <w:drawing>
          <wp:inline distT="0" distB="0" distL="0" distR="0" wp14:anchorId="3124E182" wp14:editId="6EEC06AD">
            <wp:extent cx="3432810" cy="1177598"/>
            <wp:effectExtent l="19050" t="19050" r="1524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81347" cy="1194248"/>
                    </a:xfrm>
                    <a:prstGeom prst="rect">
                      <a:avLst/>
                    </a:prstGeom>
                    <a:ln>
                      <a:solidFill>
                        <a:schemeClr val="tx1"/>
                      </a:solidFill>
                    </a:ln>
                  </pic:spPr>
                </pic:pic>
              </a:graphicData>
            </a:graphic>
          </wp:inline>
        </w:drawing>
      </w:r>
    </w:p>
    <w:p w:rsidR="00C27668" w:rsidRDefault="003A4040" w:rsidP="00AD3132">
      <w:pPr>
        <w:rPr>
          <w:rFonts w:ascii="Verdana" w:hAnsi="Verdana"/>
          <w:sz w:val="24"/>
          <w:szCs w:val="24"/>
        </w:rPr>
      </w:pPr>
      <w:r>
        <w:rPr>
          <w:rFonts w:ascii="Verdana" w:hAnsi="Verdana"/>
          <w:sz w:val="24"/>
          <w:szCs w:val="24"/>
        </w:rPr>
        <w:t>When you click on the vertical lines</w:t>
      </w:r>
      <w:r w:rsidR="002B40B9">
        <w:rPr>
          <w:rFonts w:ascii="Verdana" w:hAnsi="Verdana"/>
          <w:sz w:val="24"/>
          <w:szCs w:val="24"/>
        </w:rPr>
        <w:t xml:space="preserve">, a window </w:t>
      </w:r>
      <w:r w:rsidR="0005310C">
        <w:rPr>
          <w:rFonts w:ascii="Verdana" w:hAnsi="Verdana"/>
          <w:sz w:val="24"/>
          <w:szCs w:val="24"/>
        </w:rPr>
        <w:t xml:space="preserve">will open </w:t>
      </w:r>
      <w:r w:rsidR="002B40B9">
        <w:rPr>
          <w:rFonts w:ascii="Verdana" w:hAnsi="Verdana"/>
          <w:sz w:val="24"/>
          <w:szCs w:val="24"/>
        </w:rPr>
        <w:t>with options like, “</w:t>
      </w:r>
      <w:r w:rsidR="0042133E">
        <w:rPr>
          <w:rFonts w:ascii="Verdana" w:hAnsi="Verdana"/>
          <w:sz w:val="24"/>
          <w:szCs w:val="24"/>
        </w:rPr>
        <w:t>Speak</w:t>
      </w:r>
      <w:r w:rsidR="002B40B9">
        <w:rPr>
          <w:rFonts w:ascii="Verdana" w:hAnsi="Verdana"/>
          <w:sz w:val="24"/>
          <w:szCs w:val="24"/>
        </w:rPr>
        <w:t xml:space="preserve"> Question</w:t>
      </w:r>
      <w:r w:rsidR="0005310C">
        <w:rPr>
          <w:rFonts w:ascii="Verdana" w:hAnsi="Verdana"/>
          <w:sz w:val="24"/>
          <w:szCs w:val="24"/>
        </w:rPr>
        <w:t>,”</w:t>
      </w:r>
      <w:r w:rsidR="0042133E">
        <w:rPr>
          <w:rFonts w:ascii="Verdana" w:hAnsi="Verdana"/>
          <w:sz w:val="24"/>
          <w:szCs w:val="24"/>
        </w:rPr>
        <w:t xml:space="preserve"> “Highlight Selection</w:t>
      </w:r>
      <w:r w:rsidR="0005310C">
        <w:rPr>
          <w:rFonts w:ascii="Verdana" w:hAnsi="Verdana"/>
          <w:sz w:val="24"/>
          <w:szCs w:val="24"/>
        </w:rPr>
        <w:t>,”</w:t>
      </w:r>
      <w:r w:rsidR="0042133E">
        <w:rPr>
          <w:rFonts w:ascii="Verdana" w:hAnsi="Verdana"/>
          <w:sz w:val="24"/>
          <w:szCs w:val="24"/>
        </w:rPr>
        <w:t xml:space="preserve"> and “Score Item</w:t>
      </w:r>
      <w:r w:rsidR="0005310C">
        <w:rPr>
          <w:rFonts w:ascii="Verdana" w:hAnsi="Verdana"/>
          <w:sz w:val="24"/>
          <w:szCs w:val="24"/>
        </w:rPr>
        <w:t>.”</w:t>
      </w:r>
    </w:p>
    <w:p w:rsidR="00C27668" w:rsidRDefault="00C27668" w:rsidP="00C27668">
      <w:pPr>
        <w:jc w:val="center"/>
        <w:rPr>
          <w:rFonts w:ascii="Verdana" w:hAnsi="Verdana"/>
          <w:sz w:val="24"/>
          <w:szCs w:val="24"/>
        </w:rPr>
      </w:pPr>
      <w:r>
        <w:rPr>
          <w:noProof/>
        </w:rPr>
        <mc:AlternateContent>
          <mc:Choice Requires="wps">
            <w:drawing>
              <wp:anchor distT="0" distB="0" distL="114300" distR="114300" simplePos="0" relativeHeight="251660288" behindDoc="0" locked="0" layoutInCell="1" allowOverlap="1" wp14:anchorId="6FC8FB81" wp14:editId="0C6569FE">
                <wp:simplePos x="0" y="0"/>
                <wp:positionH relativeFrom="column">
                  <wp:posOffset>2895600</wp:posOffset>
                </wp:positionH>
                <wp:positionV relativeFrom="paragraph">
                  <wp:posOffset>443230</wp:posOffset>
                </wp:positionV>
                <wp:extent cx="1036320" cy="236220"/>
                <wp:effectExtent l="0" t="0" r="11430" b="11430"/>
                <wp:wrapNone/>
                <wp:docPr id="4" name="Rectangle 4"/>
                <wp:cNvGraphicFramePr/>
                <a:graphic xmlns:a="http://schemas.openxmlformats.org/drawingml/2006/main">
                  <a:graphicData uri="http://schemas.microsoft.com/office/word/2010/wordprocessingShape">
                    <wps:wsp>
                      <wps:cNvSpPr/>
                      <wps:spPr>
                        <a:xfrm>
                          <a:off x="0" y="0"/>
                          <a:ext cx="1036320" cy="236220"/>
                        </a:xfrm>
                        <a:prstGeom prst="rect">
                          <a:avLst/>
                        </a:prstGeom>
                        <a:noFill/>
                        <a:ln w="222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71B5F9" id="Rectangle 4" o:spid="_x0000_s1026" style="position:absolute;margin-left:228pt;margin-top:34.9pt;width:81.6pt;height:18.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" filled="f" strokecolor="red" strokeweight="1.75pt"/>
            </w:pict>
          </mc:Fallback>
        </mc:AlternateContent>
      </w:r>
      <w:r>
        <w:rPr>
          <w:noProof/>
        </w:rPr>
        <w:drawing>
          <wp:inline distT="0" distB="0" distL="0" distR="0" wp14:anchorId="299FFEEE" wp14:editId="7A03B923">
            <wp:extent cx="1123950" cy="1430482"/>
            <wp:effectExtent l="19050" t="19050" r="19050"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33324" cy="1442413"/>
                    </a:xfrm>
                    <a:prstGeom prst="rect">
                      <a:avLst/>
                    </a:prstGeom>
                    <a:noFill/>
                    <a:ln>
                      <a:solidFill>
                        <a:schemeClr val="tx1"/>
                      </a:solidFill>
                    </a:ln>
                  </pic:spPr>
                </pic:pic>
              </a:graphicData>
            </a:graphic>
          </wp:inline>
        </w:drawing>
      </w:r>
    </w:p>
    <w:p w:rsidR="002B40B9" w:rsidRDefault="0042133E" w:rsidP="00AD3132">
      <w:pPr>
        <w:rPr>
          <w:rFonts w:ascii="Verdana" w:hAnsi="Verdana"/>
          <w:sz w:val="24"/>
          <w:szCs w:val="24"/>
        </w:rPr>
      </w:pPr>
      <w:r>
        <w:rPr>
          <w:rFonts w:ascii="Verdana" w:hAnsi="Verdana"/>
          <w:sz w:val="24"/>
          <w:szCs w:val="24"/>
        </w:rPr>
        <w:t>If you select, “Score Item” the program will open a pop-up window with the scoring assertions.</w:t>
      </w:r>
      <w:r w:rsidR="002B40B9">
        <w:rPr>
          <w:rFonts w:ascii="Verdana" w:hAnsi="Verdana"/>
          <w:sz w:val="24"/>
          <w:szCs w:val="24"/>
        </w:rPr>
        <w:t xml:space="preserve"> If a student has answered a question correctly, the scoring assertion will have a green check mark in it.  If </w:t>
      </w:r>
      <w:r w:rsidR="005B1CEC">
        <w:rPr>
          <w:rFonts w:ascii="Verdana" w:hAnsi="Verdana"/>
          <w:sz w:val="24"/>
          <w:szCs w:val="24"/>
        </w:rPr>
        <w:t>the student responded incorrectly</w:t>
      </w:r>
      <w:r w:rsidR="002B40B9">
        <w:rPr>
          <w:rFonts w:ascii="Verdana" w:hAnsi="Verdana"/>
          <w:sz w:val="24"/>
          <w:szCs w:val="24"/>
        </w:rPr>
        <w:t xml:space="preserve">, </w:t>
      </w:r>
      <w:r w:rsidR="005B1CEC">
        <w:rPr>
          <w:rFonts w:ascii="Verdana" w:hAnsi="Verdana"/>
          <w:sz w:val="24"/>
          <w:szCs w:val="24"/>
        </w:rPr>
        <w:t>the scoring assertion</w:t>
      </w:r>
      <w:r w:rsidR="002B40B9">
        <w:rPr>
          <w:rFonts w:ascii="Verdana" w:hAnsi="Verdana"/>
          <w:sz w:val="24"/>
          <w:szCs w:val="24"/>
        </w:rPr>
        <w:t xml:space="preserve"> will have a red X.</w:t>
      </w:r>
      <w:r w:rsidR="00C02C8A">
        <w:rPr>
          <w:rFonts w:ascii="Verdana" w:hAnsi="Verdana"/>
          <w:sz w:val="24"/>
          <w:szCs w:val="24"/>
        </w:rPr>
        <w:t xml:space="preserve"> </w:t>
      </w:r>
      <w:r>
        <w:rPr>
          <w:rFonts w:ascii="Verdana" w:hAnsi="Verdana"/>
          <w:sz w:val="24"/>
          <w:szCs w:val="24"/>
        </w:rPr>
        <w:t>Each scoring assertion details</w:t>
      </w:r>
      <w:r w:rsidR="00C02C8A">
        <w:rPr>
          <w:rFonts w:ascii="Verdana" w:hAnsi="Verdana"/>
          <w:sz w:val="24"/>
          <w:szCs w:val="24"/>
        </w:rPr>
        <w:t xml:space="preserve"> </w:t>
      </w:r>
      <w:r>
        <w:rPr>
          <w:rFonts w:ascii="Verdana" w:hAnsi="Verdana"/>
          <w:sz w:val="24"/>
          <w:szCs w:val="24"/>
        </w:rPr>
        <w:t>a</w:t>
      </w:r>
      <w:r w:rsidR="00C02C8A">
        <w:rPr>
          <w:rFonts w:ascii="Verdana" w:hAnsi="Verdana"/>
          <w:sz w:val="24"/>
          <w:szCs w:val="24"/>
        </w:rPr>
        <w:t xml:space="preserve"> specific </w:t>
      </w:r>
      <w:r w:rsidR="005B1CEC">
        <w:rPr>
          <w:rFonts w:ascii="Verdana" w:hAnsi="Verdana"/>
          <w:sz w:val="24"/>
          <w:szCs w:val="24"/>
        </w:rPr>
        <w:t>task that</w:t>
      </w:r>
      <w:r w:rsidR="00C02C8A">
        <w:rPr>
          <w:rFonts w:ascii="Verdana" w:hAnsi="Verdana"/>
          <w:sz w:val="24"/>
          <w:szCs w:val="24"/>
        </w:rPr>
        <w:t xml:space="preserve"> the student needed to do to get one point. As we have</w:t>
      </w:r>
      <w:r w:rsidR="005B1CEC">
        <w:rPr>
          <w:rFonts w:ascii="Verdana" w:hAnsi="Verdana"/>
          <w:sz w:val="24"/>
          <w:szCs w:val="24"/>
        </w:rPr>
        <w:t xml:space="preserve"> developed </w:t>
      </w:r>
      <w:r w:rsidR="00C02C8A">
        <w:rPr>
          <w:rFonts w:ascii="Verdana" w:hAnsi="Verdana"/>
          <w:sz w:val="24"/>
          <w:szCs w:val="24"/>
        </w:rPr>
        <w:t xml:space="preserve">the clusters, the </w:t>
      </w:r>
      <w:r w:rsidR="000437CA">
        <w:rPr>
          <w:rFonts w:ascii="Verdana" w:hAnsi="Verdana"/>
          <w:sz w:val="24"/>
          <w:szCs w:val="24"/>
        </w:rPr>
        <w:t xml:space="preserve">Utah </w:t>
      </w:r>
      <w:r w:rsidR="00C02C8A">
        <w:rPr>
          <w:rFonts w:ascii="Verdana" w:hAnsi="Verdana"/>
          <w:sz w:val="24"/>
          <w:szCs w:val="24"/>
        </w:rPr>
        <w:t>teacher</w:t>
      </w:r>
      <w:r w:rsidR="005B1CEC">
        <w:rPr>
          <w:rFonts w:ascii="Verdana" w:hAnsi="Verdana"/>
          <w:sz w:val="24"/>
          <w:szCs w:val="24"/>
        </w:rPr>
        <w:t>s</w:t>
      </w:r>
      <w:r w:rsidR="00C02C8A">
        <w:rPr>
          <w:rFonts w:ascii="Verdana" w:hAnsi="Verdana"/>
          <w:sz w:val="24"/>
          <w:szCs w:val="24"/>
        </w:rPr>
        <w:t>/writers h</w:t>
      </w:r>
      <w:r w:rsidR="00291EE0">
        <w:rPr>
          <w:rFonts w:ascii="Verdana" w:hAnsi="Verdana"/>
          <w:sz w:val="24"/>
          <w:szCs w:val="24"/>
        </w:rPr>
        <w:t>ave</w:t>
      </w:r>
      <w:r w:rsidR="005B1CEC">
        <w:rPr>
          <w:rFonts w:ascii="Verdana" w:hAnsi="Verdana"/>
          <w:sz w:val="24"/>
          <w:szCs w:val="24"/>
        </w:rPr>
        <w:t xml:space="preserve"> specified</w:t>
      </w:r>
      <w:r w:rsidR="00C02C8A">
        <w:rPr>
          <w:rFonts w:ascii="Verdana" w:hAnsi="Verdana"/>
          <w:sz w:val="24"/>
          <w:szCs w:val="24"/>
        </w:rPr>
        <w:t xml:space="preserve"> the </w:t>
      </w:r>
      <w:r w:rsidR="005B1CEC">
        <w:rPr>
          <w:rFonts w:ascii="Verdana" w:hAnsi="Verdana"/>
          <w:sz w:val="24"/>
          <w:szCs w:val="24"/>
        </w:rPr>
        <w:t>required</w:t>
      </w:r>
      <w:r w:rsidR="00C02C8A">
        <w:rPr>
          <w:rFonts w:ascii="Verdana" w:hAnsi="Verdana"/>
          <w:sz w:val="24"/>
          <w:szCs w:val="24"/>
        </w:rPr>
        <w:t xml:space="preserve"> scoring assertions for the cluster.  The general rule of thumb is </w:t>
      </w:r>
      <w:r w:rsidR="00076BD0">
        <w:rPr>
          <w:rFonts w:ascii="Verdana" w:hAnsi="Verdana"/>
          <w:sz w:val="24"/>
          <w:szCs w:val="24"/>
        </w:rPr>
        <w:t>that e</w:t>
      </w:r>
      <w:r w:rsidR="005B1CEC">
        <w:rPr>
          <w:rFonts w:ascii="Verdana" w:hAnsi="Verdana"/>
          <w:sz w:val="24"/>
          <w:szCs w:val="24"/>
        </w:rPr>
        <w:t>ach</w:t>
      </w:r>
      <w:r w:rsidR="00076BD0">
        <w:rPr>
          <w:rFonts w:ascii="Verdana" w:hAnsi="Verdana"/>
          <w:sz w:val="24"/>
          <w:szCs w:val="24"/>
        </w:rPr>
        <w:t xml:space="preserve"> time a student correctly</w:t>
      </w:r>
      <w:r w:rsidR="00C02C8A">
        <w:rPr>
          <w:rFonts w:ascii="Verdana" w:hAnsi="Verdana"/>
          <w:sz w:val="24"/>
          <w:szCs w:val="24"/>
        </w:rPr>
        <w:t xml:space="preserve"> complete</w:t>
      </w:r>
      <w:r w:rsidR="00076BD0">
        <w:rPr>
          <w:rFonts w:ascii="Verdana" w:hAnsi="Verdana"/>
          <w:sz w:val="24"/>
          <w:szCs w:val="24"/>
        </w:rPr>
        <w:t>s</w:t>
      </w:r>
      <w:r w:rsidR="00C02C8A">
        <w:rPr>
          <w:rFonts w:ascii="Verdana" w:hAnsi="Verdana"/>
          <w:sz w:val="24"/>
          <w:szCs w:val="24"/>
        </w:rPr>
        <w:t xml:space="preserve"> one cognitive task, the</w:t>
      </w:r>
      <w:r w:rsidR="005B1CEC">
        <w:rPr>
          <w:rFonts w:ascii="Verdana" w:hAnsi="Verdana"/>
          <w:sz w:val="24"/>
          <w:szCs w:val="24"/>
        </w:rPr>
        <w:t xml:space="preserve"> student receives</w:t>
      </w:r>
      <w:r w:rsidR="00C02C8A">
        <w:rPr>
          <w:rFonts w:ascii="Verdana" w:hAnsi="Verdana"/>
          <w:sz w:val="24"/>
          <w:szCs w:val="24"/>
        </w:rPr>
        <w:t xml:space="preserve"> one point.  </w:t>
      </w:r>
      <w:r w:rsidR="009A54AE">
        <w:rPr>
          <w:rFonts w:ascii="Verdana" w:hAnsi="Verdana"/>
          <w:sz w:val="24"/>
          <w:szCs w:val="24"/>
        </w:rPr>
        <w:t xml:space="preserve">The end-of-year summative test will not </w:t>
      </w:r>
      <w:r w:rsidR="005B1CEC">
        <w:rPr>
          <w:rFonts w:ascii="Verdana" w:hAnsi="Verdana"/>
          <w:sz w:val="24"/>
          <w:szCs w:val="24"/>
        </w:rPr>
        <w:t>permit</w:t>
      </w:r>
      <w:r w:rsidR="009A54AE">
        <w:rPr>
          <w:rFonts w:ascii="Verdana" w:hAnsi="Verdana"/>
          <w:sz w:val="24"/>
          <w:szCs w:val="24"/>
        </w:rPr>
        <w:t xml:space="preserve"> </w:t>
      </w:r>
      <w:r w:rsidR="00076BD0">
        <w:rPr>
          <w:rFonts w:ascii="Verdana" w:hAnsi="Verdana"/>
          <w:sz w:val="24"/>
          <w:szCs w:val="24"/>
        </w:rPr>
        <w:t xml:space="preserve">teachers or </w:t>
      </w:r>
      <w:r w:rsidR="009A54AE">
        <w:rPr>
          <w:rFonts w:ascii="Verdana" w:hAnsi="Verdana"/>
          <w:sz w:val="24"/>
          <w:szCs w:val="24"/>
        </w:rPr>
        <w:t>students to see th</w:t>
      </w:r>
      <w:r w:rsidR="000437CA">
        <w:rPr>
          <w:rFonts w:ascii="Verdana" w:hAnsi="Verdana"/>
          <w:sz w:val="24"/>
          <w:szCs w:val="24"/>
        </w:rPr>
        <w:t>e scoring assertions for individual clusters, but it will be graded using them.</w:t>
      </w:r>
    </w:p>
    <w:p w:rsidR="009A54AE" w:rsidRDefault="009A54AE" w:rsidP="00AD3132">
      <w:pPr>
        <w:rPr>
          <w:rFonts w:ascii="Verdana" w:hAnsi="Verdana"/>
          <w:sz w:val="24"/>
          <w:szCs w:val="24"/>
        </w:rPr>
      </w:pPr>
      <w:r>
        <w:rPr>
          <w:rFonts w:ascii="Verdana" w:hAnsi="Verdana"/>
          <w:sz w:val="24"/>
          <w:szCs w:val="24"/>
        </w:rPr>
        <w:lastRenderedPageBreak/>
        <w:t>Once a student has completed a practice clus</w:t>
      </w:r>
      <w:r w:rsidR="003A4040">
        <w:rPr>
          <w:rFonts w:ascii="Verdana" w:hAnsi="Verdana"/>
          <w:sz w:val="24"/>
          <w:szCs w:val="24"/>
        </w:rPr>
        <w:t>ter, they have to submit it.  Once it is submitted, the student</w:t>
      </w:r>
      <w:bookmarkStart w:id="0" w:name="_GoBack"/>
      <w:bookmarkEnd w:id="0"/>
      <w:r>
        <w:rPr>
          <w:rFonts w:ascii="Verdana" w:hAnsi="Verdana"/>
          <w:sz w:val="24"/>
          <w:szCs w:val="24"/>
        </w:rPr>
        <w:t xml:space="preserve"> will be shown a screen where they can see their score.  If th</w:t>
      </w:r>
      <w:r w:rsidR="005B1CEC">
        <w:rPr>
          <w:rFonts w:ascii="Verdana" w:hAnsi="Verdana"/>
          <w:sz w:val="24"/>
          <w:szCs w:val="24"/>
        </w:rPr>
        <w:t>e student is</w:t>
      </w:r>
      <w:r>
        <w:rPr>
          <w:rFonts w:ascii="Verdana" w:hAnsi="Verdana"/>
          <w:sz w:val="24"/>
          <w:szCs w:val="24"/>
        </w:rPr>
        <w:t xml:space="preserve"> interested in more detail, they can click on the score and the system will take them back to the cluster and show them their answers.  </w:t>
      </w:r>
      <w:r w:rsidR="005B1CEC">
        <w:rPr>
          <w:rFonts w:ascii="Verdana" w:hAnsi="Verdana"/>
          <w:sz w:val="24"/>
          <w:szCs w:val="24"/>
        </w:rPr>
        <w:t>Because</w:t>
      </w:r>
      <w:r>
        <w:rPr>
          <w:rFonts w:ascii="Verdana" w:hAnsi="Verdana"/>
          <w:sz w:val="24"/>
          <w:szCs w:val="24"/>
        </w:rPr>
        <w:t xml:space="preserve"> the practice cluster has been submitted, the</w:t>
      </w:r>
      <w:r w:rsidR="005B1CEC">
        <w:rPr>
          <w:rFonts w:ascii="Verdana" w:hAnsi="Verdana"/>
          <w:sz w:val="24"/>
          <w:szCs w:val="24"/>
        </w:rPr>
        <w:t xml:space="preserve"> student is not permitted to</w:t>
      </w:r>
      <w:r>
        <w:rPr>
          <w:rFonts w:ascii="Verdana" w:hAnsi="Verdana"/>
          <w:sz w:val="24"/>
          <w:szCs w:val="24"/>
        </w:rPr>
        <w:t xml:space="preserve"> change their answers, but </w:t>
      </w:r>
      <w:r w:rsidR="005B1CEC">
        <w:rPr>
          <w:rFonts w:ascii="Verdana" w:hAnsi="Verdana"/>
          <w:sz w:val="24"/>
          <w:szCs w:val="24"/>
        </w:rPr>
        <w:t>the student</w:t>
      </w:r>
      <w:r>
        <w:rPr>
          <w:rFonts w:ascii="Verdana" w:hAnsi="Verdana"/>
          <w:sz w:val="24"/>
          <w:szCs w:val="24"/>
        </w:rPr>
        <w:t xml:space="preserve"> can see where they may have made a mistake.  This </w:t>
      </w:r>
      <w:r w:rsidR="005B1CEC">
        <w:rPr>
          <w:rFonts w:ascii="Verdana" w:hAnsi="Verdana"/>
          <w:sz w:val="24"/>
          <w:szCs w:val="24"/>
        </w:rPr>
        <w:t>provides an opportunity</w:t>
      </w:r>
      <w:r>
        <w:rPr>
          <w:rFonts w:ascii="Verdana" w:hAnsi="Verdana"/>
          <w:sz w:val="24"/>
          <w:szCs w:val="24"/>
        </w:rPr>
        <w:t xml:space="preserve"> for a one-on-one discussion between the teacher and the student </w:t>
      </w:r>
      <w:r w:rsidR="005B1CEC">
        <w:rPr>
          <w:rFonts w:ascii="Verdana" w:hAnsi="Verdana"/>
          <w:sz w:val="24"/>
          <w:szCs w:val="24"/>
        </w:rPr>
        <w:t>to examine</w:t>
      </w:r>
      <w:r>
        <w:rPr>
          <w:rFonts w:ascii="Verdana" w:hAnsi="Verdana"/>
          <w:sz w:val="24"/>
          <w:szCs w:val="24"/>
        </w:rPr>
        <w:t xml:space="preserve"> why th</w:t>
      </w:r>
      <w:r w:rsidR="005B1CEC">
        <w:rPr>
          <w:rFonts w:ascii="Verdana" w:hAnsi="Verdana"/>
          <w:sz w:val="24"/>
          <w:szCs w:val="24"/>
        </w:rPr>
        <w:t>e student responded incorrectly</w:t>
      </w:r>
      <w:r>
        <w:rPr>
          <w:rFonts w:ascii="Verdana" w:hAnsi="Verdana"/>
          <w:sz w:val="24"/>
          <w:szCs w:val="24"/>
        </w:rPr>
        <w:t xml:space="preserve"> and what to look for in the future to avoid making the same mistake.</w:t>
      </w:r>
    </w:p>
    <w:p w:rsidR="009A54AE" w:rsidRDefault="005B1CEC" w:rsidP="00AD3132">
      <w:pPr>
        <w:rPr>
          <w:rFonts w:ascii="Verdana" w:hAnsi="Verdana"/>
          <w:sz w:val="24"/>
          <w:szCs w:val="24"/>
        </w:rPr>
      </w:pPr>
      <w:r>
        <w:rPr>
          <w:rFonts w:ascii="Verdana" w:hAnsi="Verdana"/>
          <w:sz w:val="24"/>
          <w:szCs w:val="24"/>
        </w:rPr>
        <w:t>We hope</w:t>
      </w:r>
      <w:r w:rsidR="009A54AE">
        <w:rPr>
          <w:rFonts w:ascii="Verdana" w:hAnsi="Verdana"/>
          <w:sz w:val="24"/>
          <w:szCs w:val="24"/>
        </w:rPr>
        <w:t xml:space="preserve"> that you share t</w:t>
      </w:r>
      <w:r>
        <w:rPr>
          <w:rFonts w:ascii="Verdana" w:hAnsi="Verdana"/>
          <w:sz w:val="24"/>
          <w:szCs w:val="24"/>
        </w:rPr>
        <w:t>his information</w:t>
      </w:r>
      <w:r w:rsidR="009A54AE">
        <w:rPr>
          <w:rFonts w:ascii="Verdana" w:hAnsi="Verdana"/>
          <w:sz w:val="24"/>
          <w:szCs w:val="24"/>
        </w:rPr>
        <w:t xml:space="preserve"> with your students.  </w:t>
      </w:r>
      <w:r w:rsidR="000437CA">
        <w:rPr>
          <w:rFonts w:ascii="Verdana" w:hAnsi="Verdana"/>
          <w:sz w:val="24"/>
          <w:szCs w:val="24"/>
        </w:rPr>
        <w:t xml:space="preserve">Feel free to show students from your </w:t>
      </w:r>
      <w:r w:rsidR="00076BD0">
        <w:rPr>
          <w:rFonts w:ascii="Verdana" w:hAnsi="Verdana"/>
          <w:sz w:val="24"/>
          <w:szCs w:val="24"/>
        </w:rPr>
        <w:t>class</w:t>
      </w:r>
      <w:r w:rsidR="000437CA">
        <w:rPr>
          <w:rFonts w:ascii="Verdana" w:hAnsi="Verdana"/>
          <w:sz w:val="24"/>
          <w:szCs w:val="24"/>
        </w:rPr>
        <w:t xml:space="preserve"> clusters from the other grades</w:t>
      </w:r>
      <w:r w:rsidR="009A54AE">
        <w:rPr>
          <w:rFonts w:ascii="Verdana" w:hAnsi="Verdana"/>
          <w:sz w:val="24"/>
          <w:szCs w:val="24"/>
        </w:rPr>
        <w:t xml:space="preserve">.  We do </w:t>
      </w:r>
      <w:r w:rsidR="00291EE0">
        <w:rPr>
          <w:rFonts w:ascii="Verdana" w:hAnsi="Verdana"/>
          <w:sz w:val="24"/>
          <w:szCs w:val="24"/>
        </w:rPr>
        <w:t>stress</w:t>
      </w:r>
      <w:r w:rsidR="009A54AE">
        <w:rPr>
          <w:rFonts w:ascii="Verdana" w:hAnsi="Verdana"/>
          <w:sz w:val="24"/>
          <w:szCs w:val="24"/>
        </w:rPr>
        <w:t xml:space="preserve"> that you </w:t>
      </w:r>
      <w:r>
        <w:rPr>
          <w:rFonts w:ascii="Verdana" w:hAnsi="Verdana"/>
          <w:sz w:val="24"/>
          <w:szCs w:val="24"/>
        </w:rPr>
        <w:t xml:space="preserve">should </w:t>
      </w:r>
      <w:r w:rsidR="009A54AE">
        <w:rPr>
          <w:rFonts w:ascii="Verdana" w:hAnsi="Verdana"/>
          <w:sz w:val="24"/>
          <w:szCs w:val="24"/>
        </w:rPr>
        <w:t xml:space="preserve">never use these clusters to assign a </w:t>
      </w:r>
      <w:r w:rsidR="004734E7">
        <w:rPr>
          <w:rFonts w:ascii="Verdana" w:hAnsi="Verdana"/>
          <w:sz w:val="24"/>
          <w:szCs w:val="24"/>
        </w:rPr>
        <w:t xml:space="preserve">score or a </w:t>
      </w:r>
      <w:r w:rsidR="009A54AE">
        <w:rPr>
          <w:rFonts w:ascii="Verdana" w:hAnsi="Verdana"/>
          <w:sz w:val="24"/>
          <w:szCs w:val="24"/>
        </w:rPr>
        <w:t xml:space="preserve">grade to a student.  These are for practice only, not for course grades. Feel free to share them with other teachers, parents, administrators, etc. They are published for anyone to see and use. We want teachers and students to engage with them now, so that there will be no surprises at the end of the school year when the summative test </w:t>
      </w:r>
      <w:r>
        <w:rPr>
          <w:rFonts w:ascii="Verdana" w:hAnsi="Verdana"/>
          <w:sz w:val="24"/>
          <w:szCs w:val="24"/>
        </w:rPr>
        <w:t>is delivered</w:t>
      </w:r>
      <w:r w:rsidR="009A54AE">
        <w:rPr>
          <w:rFonts w:ascii="Verdana" w:hAnsi="Verdana"/>
          <w:sz w:val="24"/>
          <w:szCs w:val="24"/>
        </w:rPr>
        <w:t>.</w:t>
      </w:r>
      <w:r w:rsidR="0061310F">
        <w:rPr>
          <w:rFonts w:ascii="Verdana" w:hAnsi="Verdana"/>
          <w:sz w:val="24"/>
          <w:szCs w:val="24"/>
        </w:rPr>
        <w:t xml:space="preserve"> </w:t>
      </w:r>
    </w:p>
    <w:p w:rsidR="0061310F" w:rsidRDefault="0061310F" w:rsidP="00AD3132">
      <w:pPr>
        <w:rPr>
          <w:rFonts w:ascii="Verdana" w:hAnsi="Verdana"/>
          <w:sz w:val="24"/>
          <w:szCs w:val="24"/>
        </w:rPr>
      </w:pPr>
      <w:r>
        <w:rPr>
          <w:rFonts w:ascii="Verdana" w:hAnsi="Verdana"/>
          <w:sz w:val="24"/>
          <w:szCs w:val="24"/>
        </w:rPr>
        <w:t xml:space="preserve">If you are interested in keeping up to date on </w:t>
      </w:r>
      <w:proofErr w:type="spellStart"/>
      <w:r>
        <w:rPr>
          <w:rFonts w:ascii="Verdana" w:hAnsi="Verdana"/>
          <w:sz w:val="24"/>
          <w:szCs w:val="24"/>
        </w:rPr>
        <w:t>SEEd</w:t>
      </w:r>
      <w:proofErr w:type="spellEnd"/>
      <w:r>
        <w:rPr>
          <w:rFonts w:ascii="Verdana" w:hAnsi="Verdana"/>
          <w:sz w:val="24"/>
          <w:szCs w:val="24"/>
        </w:rPr>
        <w:t xml:space="preserve"> cluster development, please sign up for the listserv located at:</w:t>
      </w:r>
    </w:p>
    <w:p w:rsidR="0061310F" w:rsidRDefault="003A4040" w:rsidP="00AD3132">
      <w:pPr>
        <w:rPr>
          <w:rFonts w:ascii="Verdana" w:hAnsi="Verdana"/>
          <w:sz w:val="24"/>
          <w:szCs w:val="24"/>
        </w:rPr>
      </w:pPr>
      <w:hyperlink r:id="rId9" w:history="1">
        <w:r w:rsidR="0061310F" w:rsidRPr="008E6263">
          <w:rPr>
            <w:rStyle w:val="Hyperlink"/>
            <w:rFonts w:ascii="Verdana" w:hAnsi="Verdana"/>
            <w:sz w:val="24"/>
            <w:szCs w:val="24"/>
          </w:rPr>
          <w:t>https://lists.uen.org/mailman/listinfo/utahscienceclusterdevelopment</w:t>
        </w:r>
      </w:hyperlink>
    </w:p>
    <w:p w:rsidR="00C44D84" w:rsidRDefault="00C44D84" w:rsidP="00AD3132">
      <w:pPr>
        <w:rPr>
          <w:rFonts w:ascii="Verdana" w:hAnsi="Verdana"/>
          <w:sz w:val="24"/>
          <w:szCs w:val="24"/>
        </w:rPr>
      </w:pPr>
      <w:r>
        <w:rPr>
          <w:rFonts w:ascii="Verdana" w:hAnsi="Verdana"/>
          <w:sz w:val="24"/>
          <w:szCs w:val="24"/>
        </w:rPr>
        <w:t xml:space="preserve">You can see other sample clusters </w:t>
      </w:r>
      <w:r w:rsidR="00291EE0">
        <w:rPr>
          <w:rFonts w:ascii="Verdana" w:hAnsi="Verdana"/>
          <w:sz w:val="24"/>
          <w:szCs w:val="24"/>
        </w:rPr>
        <w:t>by cop</w:t>
      </w:r>
      <w:r w:rsidR="005B1CEC">
        <w:rPr>
          <w:rFonts w:ascii="Verdana" w:hAnsi="Verdana"/>
          <w:sz w:val="24"/>
          <w:szCs w:val="24"/>
        </w:rPr>
        <w:t>ing</w:t>
      </w:r>
      <w:r w:rsidR="00291EE0">
        <w:rPr>
          <w:rFonts w:ascii="Verdana" w:hAnsi="Verdana"/>
          <w:sz w:val="24"/>
          <w:szCs w:val="24"/>
        </w:rPr>
        <w:t xml:space="preserve"> and pasting this link</w:t>
      </w:r>
      <w:r w:rsidR="00C35AE6">
        <w:rPr>
          <w:rFonts w:ascii="Verdana" w:hAnsi="Verdana"/>
          <w:sz w:val="24"/>
          <w:szCs w:val="24"/>
        </w:rPr>
        <w:t xml:space="preserve"> into your browser</w:t>
      </w:r>
      <w:r>
        <w:rPr>
          <w:rFonts w:ascii="Verdana" w:hAnsi="Verdana"/>
          <w:sz w:val="24"/>
          <w:szCs w:val="24"/>
        </w:rPr>
        <w:t xml:space="preserve">: </w:t>
      </w:r>
    </w:p>
    <w:p w:rsidR="00C44D84" w:rsidRDefault="003A4040" w:rsidP="00AD3132">
      <w:pPr>
        <w:rPr>
          <w:rFonts w:ascii="Verdana" w:hAnsi="Verdana"/>
          <w:sz w:val="24"/>
          <w:szCs w:val="24"/>
        </w:rPr>
      </w:pPr>
      <w:hyperlink r:id="rId10" w:history="1">
        <w:r w:rsidR="00C44D84" w:rsidRPr="008E6263">
          <w:rPr>
            <w:rStyle w:val="Hyperlink"/>
            <w:rFonts w:ascii="Verdana" w:hAnsi="Verdana"/>
            <w:sz w:val="24"/>
            <w:szCs w:val="24"/>
          </w:rPr>
          <w:t>https://login11.cloud1.tds.airast.org/student/V208/Pages/LoginShell.aspx?c=AIRScience&amp;v=208</w:t>
        </w:r>
      </w:hyperlink>
    </w:p>
    <w:p w:rsidR="0061310F" w:rsidRDefault="0061310F" w:rsidP="00AD3132">
      <w:pPr>
        <w:rPr>
          <w:rFonts w:ascii="Verdana" w:hAnsi="Verdana"/>
          <w:sz w:val="24"/>
          <w:szCs w:val="24"/>
        </w:rPr>
      </w:pPr>
      <w:r>
        <w:rPr>
          <w:rFonts w:ascii="Verdana" w:hAnsi="Verdana"/>
          <w:sz w:val="24"/>
          <w:szCs w:val="24"/>
        </w:rPr>
        <w:t xml:space="preserve">If you have questions about the new clusters, please contact me at:  </w:t>
      </w:r>
      <w:hyperlink r:id="rId11" w:history="1">
        <w:r w:rsidRPr="008E6263">
          <w:rPr>
            <w:rStyle w:val="Hyperlink"/>
            <w:rFonts w:ascii="Verdana" w:hAnsi="Verdana"/>
            <w:sz w:val="24"/>
            <w:szCs w:val="24"/>
          </w:rPr>
          <w:t>scott.roskelley@schools.utah.gov</w:t>
        </w:r>
      </w:hyperlink>
    </w:p>
    <w:p w:rsidR="0061310F" w:rsidRDefault="0061310F" w:rsidP="00AD3132">
      <w:pPr>
        <w:rPr>
          <w:rFonts w:ascii="Verdana" w:hAnsi="Verdana"/>
          <w:sz w:val="24"/>
          <w:szCs w:val="24"/>
        </w:rPr>
      </w:pPr>
    </w:p>
    <w:p w:rsidR="00C75DAB" w:rsidRPr="00AD3132" w:rsidRDefault="00C75DAB" w:rsidP="00AD3132">
      <w:pPr>
        <w:rPr>
          <w:rFonts w:ascii="Verdana" w:hAnsi="Verdana"/>
          <w:sz w:val="24"/>
          <w:szCs w:val="24"/>
        </w:rPr>
      </w:pPr>
      <w:r>
        <w:rPr>
          <w:rFonts w:ascii="Verdana" w:hAnsi="Verdana"/>
          <w:sz w:val="24"/>
          <w:szCs w:val="24"/>
        </w:rPr>
        <w:t>Please note</w:t>
      </w:r>
      <w:r w:rsidR="005B1CEC">
        <w:rPr>
          <w:rFonts w:ascii="Verdana" w:hAnsi="Verdana"/>
          <w:sz w:val="24"/>
          <w:szCs w:val="24"/>
        </w:rPr>
        <w:t xml:space="preserve"> that</w:t>
      </w:r>
      <w:r>
        <w:rPr>
          <w:rFonts w:ascii="Verdana" w:hAnsi="Verdana"/>
          <w:sz w:val="24"/>
          <w:szCs w:val="24"/>
        </w:rPr>
        <w:t xml:space="preserve"> the practice and sample clusters were created for use in Utah and other states.  The sample clusters may not align to specific </w:t>
      </w:r>
      <w:r w:rsidR="00076BD0">
        <w:rPr>
          <w:rFonts w:ascii="Verdana" w:hAnsi="Verdana"/>
          <w:sz w:val="24"/>
          <w:szCs w:val="24"/>
        </w:rPr>
        <w:t xml:space="preserve">grades or </w:t>
      </w:r>
      <w:r>
        <w:rPr>
          <w:rFonts w:ascii="Verdana" w:hAnsi="Verdana"/>
          <w:sz w:val="24"/>
          <w:szCs w:val="24"/>
        </w:rPr>
        <w:t xml:space="preserve">Utah standards.  </w:t>
      </w:r>
      <w:r w:rsidRPr="00F16F9B">
        <w:rPr>
          <w:rFonts w:ascii="Verdana" w:hAnsi="Verdana"/>
          <w:b/>
          <w:sz w:val="24"/>
          <w:szCs w:val="24"/>
        </w:rPr>
        <w:t>The practice clusters were specifically selected because they do align to Utah standards.</w:t>
      </w:r>
      <w:r>
        <w:rPr>
          <w:rFonts w:ascii="Verdana" w:hAnsi="Verdana"/>
          <w:sz w:val="24"/>
          <w:szCs w:val="24"/>
        </w:rPr>
        <w:t xml:space="preserve"> The </w:t>
      </w:r>
      <w:r w:rsidR="005B1CEC">
        <w:rPr>
          <w:rFonts w:ascii="Verdana" w:hAnsi="Verdana"/>
          <w:sz w:val="24"/>
          <w:szCs w:val="24"/>
        </w:rPr>
        <w:t>purpose of the practice and sample clusters</w:t>
      </w:r>
      <w:r>
        <w:rPr>
          <w:rFonts w:ascii="Verdana" w:hAnsi="Verdana"/>
          <w:sz w:val="24"/>
          <w:szCs w:val="24"/>
        </w:rPr>
        <w:t xml:space="preserve"> is to increase familiarity</w:t>
      </w:r>
      <w:r w:rsidR="005B1CEC">
        <w:rPr>
          <w:rFonts w:ascii="Verdana" w:hAnsi="Verdana"/>
          <w:sz w:val="24"/>
          <w:szCs w:val="24"/>
        </w:rPr>
        <w:t xml:space="preserve"> with the clusters among</w:t>
      </w:r>
      <w:r>
        <w:rPr>
          <w:rFonts w:ascii="Verdana" w:hAnsi="Verdana"/>
          <w:sz w:val="24"/>
          <w:szCs w:val="24"/>
        </w:rPr>
        <w:t xml:space="preserve"> students and teachers.  </w:t>
      </w:r>
    </w:p>
    <w:sectPr w:rsidR="00C75DAB" w:rsidRPr="00AD3132" w:rsidSect="0061310F">
      <w:pgSz w:w="12240" w:h="15840"/>
      <w:pgMar w:top="1008" w:right="864" w:bottom="1008"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132"/>
    <w:rsid w:val="000437CA"/>
    <w:rsid w:val="0005310C"/>
    <w:rsid w:val="00076BD0"/>
    <w:rsid w:val="00291EE0"/>
    <w:rsid w:val="002B40B9"/>
    <w:rsid w:val="003A4040"/>
    <w:rsid w:val="003A7891"/>
    <w:rsid w:val="0042133E"/>
    <w:rsid w:val="00453A22"/>
    <w:rsid w:val="004734E7"/>
    <w:rsid w:val="004F5C58"/>
    <w:rsid w:val="005B1CEC"/>
    <w:rsid w:val="005C4A5B"/>
    <w:rsid w:val="0061310F"/>
    <w:rsid w:val="006C06C6"/>
    <w:rsid w:val="006C55D7"/>
    <w:rsid w:val="007B03E4"/>
    <w:rsid w:val="008B1501"/>
    <w:rsid w:val="009A54AE"/>
    <w:rsid w:val="00A709B6"/>
    <w:rsid w:val="00AD3132"/>
    <w:rsid w:val="00C02C8A"/>
    <w:rsid w:val="00C27668"/>
    <w:rsid w:val="00C35AE6"/>
    <w:rsid w:val="00C44D84"/>
    <w:rsid w:val="00C75DAB"/>
    <w:rsid w:val="00F16F9B"/>
    <w:rsid w:val="00F76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50E285-B260-43BC-A809-E224046EE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3132"/>
    <w:rPr>
      <w:color w:val="0563C1" w:themeColor="hyperlink"/>
      <w:u w:val="single"/>
    </w:rPr>
  </w:style>
  <w:style w:type="character" w:styleId="CommentReference">
    <w:name w:val="annotation reference"/>
    <w:basedOn w:val="DefaultParagraphFont"/>
    <w:uiPriority w:val="99"/>
    <w:semiHidden/>
    <w:unhideWhenUsed/>
    <w:rsid w:val="004F5C58"/>
    <w:rPr>
      <w:sz w:val="16"/>
      <w:szCs w:val="16"/>
    </w:rPr>
  </w:style>
  <w:style w:type="paragraph" w:styleId="CommentText">
    <w:name w:val="annotation text"/>
    <w:basedOn w:val="Normal"/>
    <w:link w:val="CommentTextChar"/>
    <w:uiPriority w:val="99"/>
    <w:semiHidden/>
    <w:unhideWhenUsed/>
    <w:rsid w:val="004F5C58"/>
    <w:pPr>
      <w:spacing w:line="240" w:lineRule="auto"/>
    </w:pPr>
    <w:rPr>
      <w:sz w:val="20"/>
      <w:szCs w:val="20"/>
    </w:rPr>
  </w:style>
  <w:style w:type="character" w:customStyle="1" w:styleId="CommentTextChar">
    <w:name w:val="Comment Text Char"/>
    <w:basedOn w:val="DefaultParagraphFont"/>
    <w:link w:val="CommentText"/>
    <w:uiPriority w:val="99"/>
    <w:semiHidden/>
    <w:rsid w:val="004F5C58"/>
    <w:rPr>
      <w:sz w:val="20"/>
      <w:szCs w:val="20"/>
    </w:rPr>
  </w:style>
  <w:style w:type="paragraph" w:styleId="CommentSubject">
    <w:name w:val="annotation subject"/>
    <w:basedOn w:val="CommentText"/>
    <w:next w:val="CommentText"/>
    <w:link w:val="CommentSubjectChar"/>
    <w:uiPriority w:val="99"/>
    <w:semiHidden/>
    <w:unhideWhenUsed/>
    <w:rsid w:val="004F5C58"/>
    <w:rPr>
      <w:b/>
      <w:bCs/>
    </w:rPr>
  </w:style>
  <w:style w:type="character" w:customStyle="1" w:styleId="CommentSubjectChar">
    <w:name w:val="Comment Subject Char"/>
    <w:basedOn w:val="CommentTextChar"/>
    <w:link w:val="CommentSubject"/>
    <w:uiPriority w:val="99"/>
    <w:semiHidden/>
    <w:rsid w:val="004F5C58"/>
    <w:rPr>
      <w:b/>
      <w:bCs/>
      <w:sz w:val="20"/>
      <w:szCs w:val="20"/>
    </w:rPr>
  </w:style>
  <w:style w:type="paragraph" w:styleId="BalloonText">
    <w:name w:val="Balloon Text"/>
    <w:basedOn w:val="Normal"/>
    <w:link w:val="BalloonTextChar"/>
    <w:uiPriority w:val="99"/>
    <w:semiHidden/>
    <w:unhideWhenUsed/>
    <w:rsid w:val="004F5C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5C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mailto:scott.roskelley@schools.utah.gov" TargetMode="External"/><Relationship Id="rId5" Type="http://schemas.openxmlformats.org/officeDocument/2006/relationships/image" Target="media/image1.jpeg"/><Relationship Id="rId10" Type="http://schemas.openxmlformats.org/officeDocument/2006/relationships/hyperlink" Target="https://login11.cloud1.tds.airast.org/student/V208/Pages/LoginShell.aspx?c=AIRScience&amp;v=208" TargetMode="External"/><Relationship Id="rId4" Type="http://schemas.openxmlformats.org/officeDocument/2006/relationships/webSettings" Target="webSettings.xml"/><Relationship Id="rId9" Type="http://schemas.openxmlformats.org/officeDocument/2006/relationships/hyperlink" Target="https://lists.uen.org/mailman/listinfo/utahsciencecluster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E6D95-811B-4593-925C-D55E2AC5F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909</Words>
  <Characters>5185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Utah State Office of Education</Company>
  <LinksUpToDate>false</LinksUpToDate>
  <CharactersWithSpaces>6082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Roskelley, Scott</dc:creator>
  <cp:keywords/>
  <dc:description/>
  <cp:lastModifiedBy>Morris, Tracie</cp:lastModifiedBy>
  <cp:revision>3</cp:revision>
  <dcterms:created xsi:type="dcterms:W3CDTF">2017-10-30T10:42:00Z</dcterms:created>
  <dcterms:modified xsi:type="dcterms:W3CDTF">2017-10-30T10:51:00Z</dcterms:modified>
</cp:coreProperties>
</file>